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A4" w:rsidRDefault="001D575A">
      <w:r>
        <w:t>Good Agricultural Practices</w:t>
      </w:r>
      <w:r w:rsidR="00941C15">
        <w:t xml:space="preserve"> (GAP)</w:t>
      </w:r>
    </w:p>
    <w:p w:rsidR="001D575A" w:rsidRDefault="001D575A"/>
    <w:p w:rsidR="001D575A" w:rsidRDefault="001D575A">
      <w:r>
        <w:t xml:space="preserve">We at Select Harvest are committed to implementing Good Agricultural Practices across our operations. This includes encouraging our grower community to frequently review best practices and self-audit for continual improvement. Why? It’s just plain good business! </w:t>
      </w:r>
    </w:p>
    <w:p w:rsidR="001D575A" w:rsidRDefault="001D575A">
      <w:r>
        <w:t>Good Agricultural Practices are all about managing Food Safety by understanding the contamination risks and employing the latest methods for mitigating these risks. Ensuring a safe product is central in sustaining the marketability of almonds and Food Safety begins in the orchard</w:t>
      </w:r>
      <w:r w:rsidR="00941C15">
        <w:t>.</w:t>
      </w:r>
    </w:p>
    <w:p w:rsidR="00941C15" w:rsidRDefault="00941C15">
      <w:r>
        <w:t>There are many pieces that comprise a successful and comprehensive GAP program. In our orchards we focus on these nine things:</w:t>
      </w:r>
    </w:p>
    <w:p w:rsidR="00941C15" w:rsidRDefault="00941C15" w:rsidP="00941C15">
      <w:pPr>
        <w:pStyle w:val="ListParagraph"/>
        <w:numPr>
          <w:ilvl w:val="0"/>
          <w:numId w:val="1"/>
        </w:numPr>
        <w:rPr>
          <w:rFonts w:eastAsia="Times New Roman"/>
        </w:rPr>
      </w:pPr>
      <w:r>
        <w:rPr>
          <w:rFonts w:eastAsia="Times New Roman"/>
        </w:rPr>
        <w:t>Documentation and traceability</w:t>
      </w:r>
    </w:p>
    <w:p w:rsidR="00941C15" w:rsidRDefault="00941C15" w:rsidP="00941C15">
      <w:pPr>
        <w:pStyle w:val="ListParagraph"/>
        <w:numPr>
          <w:ilvl w:val="0"/>
          <w:numId w:val="1"/>
        </w:numPr>
        <w:rPr>
          <w:rFonts w:eastAsia="Times New Roman"/>
        </w:rPr>
      </w:pPr>
      <w:r>
        <w:rPr>
          <w:rFonts w:eastAsia="Times New Roman"/>
        </w:rPr>
        <w:t>Employee training</w:t>
      </w:r>
    </w:p>
    <w:p w:rsidR="00941C15" w:rsidRDefault="00941C15" w:rsidP="00941C15">
      <w:pPr>
        <w:pStyle w:val="ListParagraph"/>
        <w:numPr>
          <w:ilvl w:val="0"/>
          <w:numId w:val="1"/>
        </w:numPr>
        <w:rPr>
          <w:rFonts w:eastAsia="Times New Roman"/>
        </w:rPr>
      </w:pPr>
      <w:r>
        <w:rPr>
          <w:rFonts w:eastAsia="Times New Roman"/>
        </w:rPr>
        <w:t>Fertilizer and soil amendment practices</w:t>
      </w:r>
    </w:p>
    <w:p w:rsidR="00941C15" w:rsidRDefault="00941C15" w:rsidP="00941C15">
      <w:pPr>
        <w:pStyle w:val="ListParagraph"/>
        <w:numPr>
          <w:ilvl w:val="0"/>
          <w:numId w:val="1"/>
        </w:numPr>
        <w:rPr>
          <w:rFonts w:eastAsia="Times New Roman"/>
        </w:rPr>
      </w:pPr>
      <w:r>
        <w:rPr>
          <w:rFonts w:eastAsia="Times New Roman"/>
        </w:rPr>
        <w:t>Water quality sources</w:t>
      </w:r>
    </w:p>
    <w:p w:rsidR="00941C15" w:rsidRDefault="00941C15" w:rsidP="00941C15">
      <w:pPr>
        <w:pStyle w:val="ListParagraph"/>
        <w:numPr>
          <w:ilvl w:val="0"/>
          <w:numId w:val="1"/>
        </w:numPr>
        <w:rPr>
          <w:rFonts w:eastAsia="Times New Roman"/>
        </w:rPr>
      </w:pPr>
      <w:r>
        <w:rPr>
          <w:rFonts w:eastAsia="Times New Roman"/>
        </w:rPr>
        <w:t>Orchard floor management</w:t>
      </w:r>
    </w:p>
    <w:p w:rsidR="00941C15" w:rsidRDefault="00941C15" w:rsidP="00941C15">
      <w:pPr>
        <w:pStyle w:val="ListParagraph"/>
        <w:numPr>
          <w:ilvl w:val="0"/>
          <w:numId w:val="1"/>
        </w:numPr>
        <w:rPr>
          <w:rFonts w:eastAsia="Times New Roman"/>
        </w:rPr>
      </w:pPr>
      <w:r>
        <w:rPr>
          <w:rFonts w:eastAsia="Times New Roman"/>
        </w:rPr>
        <w:t>Field sanitation and employee hygiene</w:t>
      </w:r>
    </w:p>
    <w:p w:rsidR="00941C15" w:rsidRDefault="00941C15" w:rsidP="00941C15">
      <w:pPr>
        <w:pStyle w:val="ListParagraph"/>
        <w:numPr>
          <w:ilvl w:val="0"/>
          <w:numId w:val="1"/>
        </w:numPr>
        <w:rPr>
          <w:rFonts w:eastAsia="Times New Roman"/>
        </w:rPr>
      </w:pPr>
      <w:r>
        <w:rPr>
          <w:rFonts w:eastAsia="Times New Roman"/>
        </w:rPr>
        <w:t>Pest control</w:t>
      </w:r>
    </w:p>
    <w:p w:rsidR="00941C15" w:rsidRDefault="00941C15" w:rsidP="00941C15">
      <w:pPr>
        <w:pStyle w:val="ListParagraph"/>
        <w:numPr>
          <w:ilvl w:val="0"/>
          <w:numId w:val="1"/>
        </w:numPr>
        <w:rPr>
          <w:rFonts w:eastAsia="Times New Roman"/>
        </w:rPr>
      </w:pPr>
      <w:r>
        <w:rPr>
          <w:rFonts w:eastAsia="Times New Roman"/>
        </w:rPr>
        <w:t>Harvest and delivery sanitation</w:t>
      </w:r>
    </w:p>
    <w:p w:rsidR="00941C15" w:rsidRDefault="00941C15" w:rsidP="00941C15">
      <w:pPr>
        <w:pStyle w:val="ListParagraph"/>
        <w:numPr>
          <w:ilvl w:val="0"/>
          <w:numId w:val="1"/>
        </w:numPr>
        <w:rPr>
          <w:rFonts w:eastAsia="Times New Roman"/>
        </w:rPr>
      </w:pPr>
      <w:r>
        <w:rPr>
          <w:rFonts w:eastAsia="Times New Roman"/>
        </w:rPr>
        <w:t>Stockpile management</w:t>
      </w:r>
    </w:p>
    <w:p w:rsidR="00941C15" w:rsidRDefault="00941C15"/>
    <w:p w:rsidR="00941C15" w:rsidRDefault="004622F0">
      <w:r>
        <w:t xml:space="preserve">While it is important to review and assess all of these areas, there is no one size fits all program. This can make implementation seem daunting if you aren’t already employing a program, but even finding something small that fits your operation as an initial step forward is well worth the effort. </w:t>
      </w:r>
      <w:bookmarkStart w:id="0" w:name="_GoBack"/>
      <w:bookmarkEnd w:id="0"/>
      <w:r w:rsidR="00941C15">
        <w:t xml:space="preserve">Luckily we have </w:t>
      </w:r>
      <w:r w:rsidR="00E776A4">
        <w:t xml:space="preserve">a </w:t>
      </w:r>
      <w:r w:rsidR="00941C15">
        <w:t xml:space="preserve">number of valuable resources to guide us as an industry. The Almond Board of California has published quite a lot on this topic and you can review there </w:t>
      </w:r>
      <w:hyperlink r:id="rId5" w:history="1">
        <w:r w:rsidR="00941C15" w:rsidRPr="00941C15">
          <w:rPr>
            <w:rStyle w:val="Hyperlink"/>
          </w:rPr>
          <w:t>HERE</w:t>
        </w:r>
      </w:hyperlink>
      <w:r w:rsidR="00941C15">
        <w:t>. If you have specific questions on their guidelines, ABC staff are always willing to work with you. So are we, you can email us at info@selectharvestusa.com.</w:t>
      </w:r>
    </w:p>
    <w:sectPr w:rsidR="00941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66069"/>
    <w:multiLevelType w:val="hybridMultilevel"/>
    <w:tmpl w:val="80F49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5A"/>
    <w:rsid w:val="001D575A"/>
    <w:rsid w:val="00441710"/>
    <w:rsid w:val="004622F0"/>
    <w:rsid w:val="00941C15"/>
    <w:rsid w:val="00AB2E16"/>
    <w:rsid w:val="00E7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A784"/>
  <w15:chartTrackingRefBased/>
  <w15:docId w15:val="{7C57B840-34B1-4786-BE68-C5A2D15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C15"/>
    <w:pPr>
      <w:spacing w:after="0" w:line="240" w:lineRule="auto"/>
      <w:ind w:left="720"/>
    </w:pPr>
    <w:rPr>
      <w:rFonts w:ascii="Calibri" w:hAnsi="Calibri" w:cs="Calibri"/>
    </w:rPr>
  </w:style>
  <w:style w:type="character" w:styleId="Hyperlink">
    <w:name w:val="Hyperlink"/>
    <w:basedOn w:val="DefaultParagraphFont"/>
    <w:uiPriority w:val="99"/>
    <w:unhideWhenUsed/>
    <w:rsid w:val="00941C15"/>
    <w:rPr>
      <w:color w:val="0563C1" w:themeColor="hyperlink"/>
      <w:u w:val="single"/>
    </w:rPr>
  </w:style>
  <w:style w:type="character" w:styleId="UnresolvedMention">
    <w:name w:val="Unresolved Mention"/>
    <w:basedOn w:val="DefaultParagraphFont"/>
    <w:uiPriority w:val="99"/>
    <w:semiHidden/>
    <w:unhideWhenUsed/>
    <w:rsid w:val="00941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17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monds.com/tools-and-resources/grower-tools/food-safety-and-gap-t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3B876C75</Template>
  <TotalTime>48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Burwell</dc:creator>
  <cp:keywords/>
  <dc:description/>
  <cp:lastModifiedBy>Alan Burwell</cp:lastModifiedBy>
  <cp:revision>2</cp:revision>
  <dcterms:created xsi:type="dcterms:W3CDTF">2020-07-31T22:06:00Z</dcterms:created>
  <dcterms:modified xsi:type="dcterms:W3CDTF">2020-08-03T16:53:00Z</dcterms:modified>
</cp:coreProperties>
</file>